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ACCAAF" w14:textId="77777777" w:rsidR="001F1805" w:rsidRPr="001F1805" w:rsidRDefault="001F1805" w:rsidP="001F1805">
      <w:pPr>
        <w:numPr>
          <w:ilvl w:val="0"/>
          <w:numId w:val="1"/>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 xml:space="preserve">Join the largest tertiary care </w:t>
      </w:r>
      <w:proofErr w:type="spellStart"/>
      <w:r w:rsidRPr="001F1805">
        <w:rPr>
          <w:rFonts w:ascii="Arial" w:eastAsia="Times New Roman" w:hAnsi="Arial" w:cs="Arial"/>
          <w:b/>
          <w:bCs/>
          <w:kern w:val="0"/>
          <w:sz w:val="22"/>
          <w:szCs w:val="22"/>
          <w14:ligatures w14:val="none"/>
        </w:rPr>
        <w:t>centre</w:t>
      </w:r>
      <w:proofErr w:type="spellEnd"/>
      <w:r w:rsidRPr="001F1805">
        <w:rPr>
          <w:rFonts w:ascii="Arial" w:eastAsia="Times New Roman" w:hAnsi="Arial" w:cs="Arial"/>
          <w:b/>
          <w:bCs/>
          <w:kern w:val="0"/>
          <w:sz w:val="22"/>
          <w:szCs w:val="22"/>
          <w14:ligatures w14:val="none"/>
        </w:rPr>
        <w:t xml:space="preserve"> and clinical research facility in New Zealand</w:t>
      </w:r>
    </w:p>
    <w:p w14:paraId="54E87004" w14:textId="77777777" w:rsidR="001F1805" w:rsidRPr="001F1805" w:rsidRDefault="001F1805" w:rsidP="001F1805">
      <w:pPr>
        <w:numPr>
          <w:ilvl w:val="0"/>
          <w:numId w:val="1"/>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 xml:space="preserve">Fixed-term and permanent, full-time FTE roles - Cardiothoracic and ORL </w:t>
      </w:r>
      <w:proofErr w:type="spellStart"/>
      <w:r w:rsidRPr="001F1805">
        <w:rPr>
          <w:rFonts w:ascii="Arial" w:eastAsia="Times New Roman" w:hAnsi="Arial" w:cs="Arial"/>
          <w:b/>
          <w:bCs/>
          <w:kern w:val="0"/>
          <w:sz w:val="22"/>
          <w:szCs w:val="22"/>
          <w14:ligatures w14:val="none"/>
        </w:rPr>
        <w:t>Anaesthetist</w:t>
      </w:r>
      <w:proofErr w:type="spellEnd"/>
      <w:r w:rsidRPr="001F1805">
        <w:rPr>
          <w:rFonts w:ascii="Arial" w:eastAsia="Times New Roman" w:hAnsi="Arial" w:cs="Arial"/>
          <w:b/>
          <w:bCs/>
          <w:kern w:val="0"/>
          <w:sz w:val="22"/>
          <w:szCs w:val="22"/>
          <w14:ligatures w14:val="none"/>
        </w:rPr>
        <w:t xml:space="preserve"> positions</w:t>
      </w:r>
    </w:p>
    <w:p w14:paraId="741E3E7D" w14:textId="77777777" w:rsidR="001F1805" w:rsidRPr="001F1805" w:rsidRDefault="001F1805" w:rsidP="001F1805">
      <w:pPr>
        <w:numPr>
          <w:ilvl w:val="0"/>
          <w:numId w:val="1"/>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Professional practice and growth opportunity with a New Zealand lifestyle experience</w:t>
      </w:r>
    </w:p>
    <w:p w14:paraId="475036F9"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Health New Zealand | </w:t>
      </w:r>
      <w:proofErr w:type="spellStart"/>
      <w:r w:rsidRPr="001F1805">
        <w:rPr>
          <w:rFonts w:ascii="Arial" w:eastAsia="Times New Roman" w:hAnsi="Arial" w:cs="Arial"/>
          <w:kern w:val="0"/>
          <w:sz w:val="22"/>
          <w:szCs w:val="22"/>
          <w14:ligatures w14:val="none"/>
        </w:rPr>
        <w:t>Te</w:t>
      </w:r>
      <w:proofErr w:type="spellEnd"/>
      <w:r w:rsidRPr="001F1805">
        <w:rPr>
          <w:rFonts w:ascii="Arial" w:eastAsia="Times New Roman" w:hAnsi="Arial" w:cs="Arial"/>
          <w:kern w:val="0"/>
          <w:sz w:val="22"/>
          <w:szCs w:val="22"/>
          <w14:ligatures w14:val="none"/>
        </w:rPr>
        <w:t xml:space="preserve"> Whatu Ora is firmly grounded in the principles of </w:t>
      </w:r>
      <w:proofErr w:type="spellStart"/>
      <w:r w:rsidRPr="001F1805">
        <w:rPr>
          <w:rFonts w:ascii="Arial" w:eastAsia="Times New Roman" w:hAnsi="Arial" w:cs="Arial"/>
          <w:kern w:val="0"/>
          <w:sz w:val="22"/>
          <w:szCs w:val="22"/>
          <w14:ligatures w14:val="none"/>
        </w:rPr>
        <w:t>Te</w:t>
      </w:r>
      <w:proofErr w:type="spellEnd"/>
      <w:r w:rsidRPr="001F1805">
        <w:rPr>
          <w:rFonts w:ascii="Arial" w:eastAsia="Times New Roman" w:hAnsi="Arial" w:cs="Arial"/>
          <w:kern w:val="0"/>
          <w:sz w:val="22"/>
          <w:szCs w:val="22"/>
          <w14:ligatures w14:val="none"/>
        </w:rPr>
        <w:t xml:space="preserve"> Tiriti o Waitangi and is committed to building a health system that serves all New Zealanders.</w:t>
      </w:r>
    </w:p>
    <w:p w14:paraId="6B59C825"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About the role</w:t>
      </w:r>
    </w:p>
    <w:p w14:paraId="6E601D8A"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We are seeking experienced </w:t>
      </w:r>
      <w:proofErr w:type="spellStart"/>
      <w:r w:rsidRPr="001F1805">
        <w:rPr>
          <w:rFonts w:ascii="Arial" w:eastAsia="Times New Roman" w:hAnsi="Arial" w:cs="Arial"/>
          <w:kern w:val="0"/>
          <w:sz w:val="22"/>
          <w:szCs w:val="22"/>
          <w14:ligatures w14:val="none"/>
        </w:rPr>
        <w:t>Anaesthetists</w:t>
      </w:r>
      <w:proofErr w:type="spellEnd"/>
      <w:r w:rsidRPr="001F1805">
        <w:rPr>
          <w:rFonts w:ascii="Arial" w:eastAsia="Times New Roman" w:hAnsi="Arial" w:cs="Arial"/>
          <w:kern w:val="0"/>
          <w:sz w:val="22"/>
          <w:szCs w:val="22"/>
          <w14:ligatures w14:val="none"/>
        </w:rPr>
        <w:t xml:space="preserve"> to join our dynamic Cardiothoracic and ORL </w:t>
      </w:r>
      <w:proofErr w:type="spellStart"/>
      <w:r w:rsidRPr="001F1805">
        <w:rPr>
          <w:rFonts w:ascii="Arial" w:eastAsia="Times New Roman" w:hAnsi="Arial" w:cs="Arial"/>
          <w:kern w:val="0"/>
          <w:sz w:val="22"/>
          <w:szCs w:val="22"/>
          <w14:ligatures w14:val="none"/>
        </w:rPr>
        <w:t>Anaesthesia</w:t>
      </w:r>
      <w:proofErr w:type="spellEnd"/>
      <w:r w:rsidRPr="001F1805">
        <w:rPr>
          <w:rFonts w:ascii="Arial" w:eastAsia="Times New Roman" w:hAnsi="Arial" w:cs="Arial"/>
          <w:kern w:val="0"/>
          <w:sz w:val="22"/>
          <w:szCs w:val="22"/>
          <w14:ligatures w14:val="none"/>
        </w:rPr>
        <w:t xml:space="preserve"> team. We have full-time Cardiothoracic </w:t>
      </w:r>
      <w:proofErr w:type="spellStart"/>
      <w:r w:rsidRPr="001F1805">
        <w:rPr>
          <w:rFonts w:ascii="Arial" w:eastAsia="Times New Roman" w:hAnsi="Arial" w:cs="Arial"/>
          <w:kern w:val="0"/>
          <w:sz w:val="22"/>
          <w:szCs w:val="22"/>
          <w14:ligatures w14:val="none"/>
        </w:rPr>
        <w:t>Anaesthesia</w:t>
      </w:r>
      <w:proofErr w:type="spellEnd"/>
      <w:r w:rsidRPr="001F1805">
        <w:rPr>
          <w:rFonts w:ascii="Arial" w:eastAsia="Times New Roman" w:hAnsi="Arial" w:cs="Arial"/>
          <w:kern w:val="0"/>
          <w:sz w:val="22"/>
          <w:szCs w:val="22"/>
          <w14:ligatures w14:val="none"/>
        </w:rPr>
        <w:t xml:space="preserve"> Consultant roles to commence late 2026/early 2027 (start date flexible).</w:t>
      </w:r>
    </w:p>
    <w:p w14:paraId="785A18C3"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The Greenlane Department of Cardiothoracic and ORL </w:t>
      </w:r>
      <w:proofErr w:type="spellStart"/>
      <w:r w:rsidRPr="001F1805">
        <w:rPr>
          <w:rFonts w:ascii="Arial" w:eastAsia="Times New Roman" w:hAnsi="Arial" w:cs="Arial"/>
          <w:kern w:val="0"/>
          <w:sz w:val="22"/>
          <w:szCs w:val="22"/>
          <w14:ligatures w14:val="none"/>
        </w:rPr>
        <w:t>Anaesthesia</w:t>
      </w:r>
      <w:proofErr w:type="spellEnd"/>
      <w:r w:rsidRPr="001F1805">
        <w:rPr>
          <w:rFonts w:ascii="Arial" w:eastAsia="Times New Roman" w:hAnsi="Arial" w:cs="Arial"/>
          <w:kern w:val="0"/>
          <w:sz w:val="22"/>
          <w:szCs w:val="22"/>
          <w14:ligatures w14:val="none"/>
        </w:rPr>
        <w:t xml:space="preserve">, based at </w:t>
      </w:r>
      <w:proofErr w:type="spellStart"/>
      <w:r w:rsidRPr="001F1805">
        <w:rPr>
          <w:rFonts w:ascii="Arial" w:eastAsia="Times New Roman" w:hAnsi="Arial" w:cs="Arial"/>
          <w:kern w:val="0"/>
          <w:sz w:val="22"/>
          <w:szCs w:val="22"/>
          <w14:ligatures w14:val="none"/>
        </w:rPr>
        <w:t>Te</w:t>
      </w:r>
      <w:proofErr w:type="spellEnd"/>
      <w:r w:rsidRPr="001F1805">
        <w:rPr>
          <w:rFonts w:ascii="Arial" w:eastAsia="Times New Roman" w:hAnsi="Arial" w:cs="Arial"/>
          <w:kern w:val="0"/>
          <w:sz w:val="22"/>
          <w:szCs w:val="22"/>
          <w14:ligatures w14:val="none"/>
        </w:rPr>
        <w:t xml:space="preserve"> Toka Tumai Auckland City Hospital, serves New Zealand's largest, and one of Australasia's busiest, cardiothoracic surgical units. We provide </w:t>
      </w:r>
      <w:proofErr w:type="spellStart"/>
      <w:r w:rsidRPr="001F1805">
        <w:rPr>
          <w:rFonts w:ascii="Arial" w:eastAsia="Times New Roman" w:hAnsi="Arial" w:cs="Arial"/>
          <w:kern w:val="0"/>
          <w:sz w:val="22"/>
          <w:szCs w:val="22"/>
          <w14:ligatures w14:val="none"/>
        </w:rPr>
        <w:t>anaesthesia</w:t>
      </w:r>
      <w:proofErr w:type="spellEnd"/>
      <w:r w:rsidRPr="001F1805">
        <w:rPr>
          <w:rFonts w:ascii="Arial" w:eastAsia="Times New Roman" w:hAnsi="Arial" w:cs="Arial"/>
          <w:kern w:val="0"/>
          <w:sz w:val="22"/>
          <w:szCs w:val="22"/>
          <w14:ligatures w14:val="none"/>
        </w:rPr>
        <w:t xml:space="preserve"> for 1200 cardiac and 700 thoracic cases annually across five dedicated operating rooms and a </w:t>
      </w:r>
      <w:proofErr w:type="spellStart"/>
      <w:r w:rsidRPr="001F1805">
        <w:rPr>
          <w:rFonts w:ascii="Arial" w:eastAsia="Times New Roman" w:hAnsi="Arial" w:cs="Arial"/>
          <w:kern w:val="0"/>
          <w:sz w:val="22"/>
          <w:szCs w:val="22"/>
          <w14:ligatures w14:val="none"/>
        </w:rPr>
        <w:t>specialised</w:t>
      </w:r>
      <w:proofErr w:type="spellEnd"/>
      <w:r w:rsidRPr="001F1805">
        <w:rPr>
          <w:rFonts w:ascii="Arial" w:eastAsia="Times New Roman" w:hAnsi="Arial" w:cs="Arial"/>
          <w:kern w:val="0"/>
          <w:sz w:val="22"/>
          <w:szCs w:val="22"/>
          <w14:ligatures w14:val="none"/>
        </w:rPr>
        <w:t xml:space="preserve"> cardiothoracic intensive care unit.</w:t>
      </w:r>
    </w:p>
    <w:p w14:paraId="3374E4C1"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Our patients undergo:</w:t>
      </w:r>
    </w:p>
    <w:p w14:paraId="267899F4" w14:textId="77777777" w:rsidR="001F1805" w:rsidRPr="001F1805" w:rsidRDefault="001F1805" w:rsidP="001F1805">
      <w:pPr>
        <w:numPr>
          <w:ilvl w:val="0"/>
          <w:numId w:val="2"/>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cardiac and thoracic surgical procedures including minimally invasive cardiac surgery, adult congenital and complex maternal heart disease, mechanical circulatory support, and heart and lung transplantation</w:t>
      </w:r>
    </w:p>
    <w:p w14:paraId="7BB6F74F" w14:textId="77777777" w:rsidR="001F1805" w:rsidRPr="001F1805" w:rsidRDefault="001F1805" w:rsidP="001F1805">
      <w:pPr>
        <w:numPr>
          <w:ilvl w:val="0"/>
          <w:numId w:val="2"/>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interventional cardiology and electrophysiology procedures including TAVI, TEER, and lead extraction</w:t>
      </w:r>
    </w:p>
    <w:p w14:paraId="353A9174" w14:textId="77777777" w:rsidR="001F1805" w:rsidRPr="001F1805" w:rsidRDefault="001F1805" w:rsidP="001F1805">
      <w:pPr>
        <w:numPr>
          <w:ilvl w:val="0"/>
          <w:numId w:val="2"/>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otorhinolaryngological procedures from day-stay cases to quaternary head and neck surgery</w:t>
      </w:r>
    </w:p>
    <w:p w14:paraId="22EADD71" w14:textId="77777777" w:rsidR="001F1805" w:rsidRPr="001F1805" w:rsidRDefault="001F1805" w:rsidP="001F1805">
      <w:pPr>
        <w:numPr>
          <w:ilvl w:val="0"/>
          <w:numId w:val="2"/>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perioperative echocardiography including transthoracic, </w:t>
      </w:r>
      <w:proofErr w:type="spellStart"/>
      <w:r w:rsidRPr="001F1805">
        <w:rPr>
          <w:rFonts w:ascii="Arial" w:eastAsia="Times New Roman" w:hAnsi="Arial" w:cs="Arial"/>
          <w:kern w:val="0"/>
          <w:sz w:val="22"/>
          <w:szCs w:val="22"/>
          <w14:ligatures w14:val="none"/>
        </w:rPr>
        <w:t>transoesophageal</w:t>
      </w:r>
      <w:proofErr w:type="spellEnd"/>
      <w:r w:rsidRPr="001F1805">
        <w:rPr>
          <w:rFonts w:ascii="Arial" w:eastAsia="Times New Roman" w:hAnsi="Arial" w:cs="Arial"/>
          <w:kern w:val="0"/>
          <w:sz w:val="22"/>
          <w:szCs w:val="22"/>
          <w14:ligatures w14:val="none"/>
        </w:rPr>
        <w:t>, and 3D modalities.</w:t>
      </w:r>
    </w:p>
    <w:p w14:paraId="273E0AC6"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For any clinical enquiries please contact Dr Tim Holliday, Service Clinical Director tholliday@adhb.govt.nz</w:t>
      </w:r>
    </w:p>
    <w:p w14:paraId="123015CA"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hyperlink r:id="rId5" w:tgtFrame="_blank" w:history="1">
        <w:r w:rsidRPr="001F1805">
          <w:rPr>
            <w:rFonts w:ascii="Arial" w:eastAsia="Times New Roman" w:hAnsi="Arial" w:cs="Arial"/>
            <w:color w:val="0000FF"/>
            <w:kern w:val="0"/>
            <w:sz w:val="22"/>
            <w:szCs w:val="22"/>
            <w:u w:val="single"/>
            <w14:ligatures w14:val="none"/>
          </w:rPr>
          <w:t>View position description.</w:t>
        </w:r>
      </w:hyperlink>
    </w:p>
    <w:p w14:paraId="59C0A146"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About the Team/Service/Location</w:t>
      </w:r>
    </w:p>
    <w:p w14:paraId="4DF7F1CA"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Centrally located in Auckland, the Greenlane Department of Cardiothoracic and ORL </w:t>
      </w:r>
      <w:proofErr w:type="spellStart"/>
      <w:r w:rsidRPr="001F1805">
        <w:rPr>
          <w:rFonts w:ascii="Arial" w:eastAsia="Times New Roman" w:hAnsi="Arial" w:cs="Arial"/>
          <w:kern w:val="0"/>
          <w:sz w:val="22"/>
          <w:szCs w:val="22"/>
          <w14:ligatures w14:val="none"/>
        </w:rPr>
        <w:t>Anaesthesia</w:t>
      </w:r>
      <w:proofErr w:type="spellEnd"/>
      <w:r w:rsidRPr="001F1805">
        <w:rPr>
          <w:rFonts w:ascii="Arial" w:eastAsia="Times New Roman" w:hAnsi="Arial" w:cs="Arial"/>
          <w:kern w:val="0"/>
          <w:sz w:val="22"/>
          <w:szCs w:val="22"/>
          <w14:ligatures w14:val="none"/>
        </w:rPr>
        <w:t xml:space="preserve"> is an active ANZCA training site with a well-regarded Fellowship program. The department runs established quality improvement and research </w:t>
      </w:r>
      <w:proofErr w:type="gramStart"/>
      <w:r w:rsidRPr="001F1805">
        <w:rPr>
          <w:rFonts w:ascii="Arial" w:eastAsia="Times New Roman" w:hAnsi="Arial" w:cs="Arial"/>
          <w:kern w:val="0"/>
          <w:sz w:val="22"/>
          <w:szCs w:val="22"/>
          <w14:ligatures w14:val="none"/>
        </w:rPr>
        <w:t>programs, and</w:t>
      </w:r>
      <w:proofErr w:type="gramEnd"/>
      <w:r w:rsidRPr="001F1805">
        <w:rPr>
          <w:rFonts w:ascii="Arial" w:eastAsia="Times New Roman" w:hAnsi="Arial" w:cs="Arial"/>
          <w:kern w:val="0"/>
          <w:sz w:val="22"/>
          <w:szCs w:val="22"/>
          <w14:ligatures w14:val="none"/>
        </w:rPr>
        <w:t xml:space="preserve"> operates within a genuinely multidisciplinary environment. The department works closely with cardiothoracic surgery, cardiology, and respiratory medicine, as well as the broader </w:t>
      </w:r>
      <w:proofErr w:type="spellStart"/>
      <w:r w:rsidRPr="001F1805">
        <w:rPr>
          <w:rFonts w:ascii="Arial" w:eastAsia="Times New Roman" w:hAnsi="Arial" w:cs="Arial"/>
          <w:kern w:val="0"/>
          <w:sz w:val="22"/>
          <w:szCs w:val="22"/>
          <w14:ligatures w14:val="none"/>
        </w:rPr>
        <w:t>anaesthesia</w:t>
      </w:r>
      <w:proofErr w:type="spellEnd"/>
      <w:r w:rsidRPr="001F1805">
        <w:rPr>
          <w:rFonts w:ascii="Arial" w:eastAsia="Times New Roman" w:hAnsi="Arial" w:cs="Arial"/>
          <w:kern w:val="0"/>
          <w:sz w:val="22"/>
          <w:szCs w:val="22"/>
          <w14:ligatures w14:val="none"/>
        </w:rPr>
        <w:t xml:space="preserve"> departments at Auckland City Hospital, with shared professional development, education, and quality sessions.</w:t>
      </w:r>
    </w:p>
    <w:p w14:paraId="3C03B9C9"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Auckland City Hospital Cardiovascular service has a long history of excellence and innovation in Cardiothoracic Surgery, building on the legacy of the Greenlane Road Cardiovascular Centre.</w:t>
      </w:r>
    </w:p>
    <w:p w14:paraId="75FB20F8"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lastRenderedPageBreak/>
        <w:t>Auckland is a fantastic place to live and raise a family. World-class cuisine, culture, and coastal scenery sit alongside excellent education and healthcare systems. The waterfront, dining, and shopping precincts are on your doorstep, while the wild west coast surf beaches and the Hauraki Gulf, including Waiheke Island and its vineyard restaurants, are within easy reach. A packed calendar of festivals, major sporting events, and a vibrant Māori and Pacific cultural scene means there is always something on.</w:t>
      </w:r>
    </w:p>
    <w:p w14:paraId="3E2CB8D7"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For more information on living and working in Auckland, </w:t>
      </w:r>
      <w:hyperlink r:id="rId6" w:tgtFrame="_blank" w:history="1">
        <w:r w:rsidRPr="001F1805">
          <w:rPr>
            <w:rFonts w:ascii="Arial" w:eastAsia="Times New Roman" w:hAnsi="Arial" w:cs="Arial"/>
            <w:color w:val="0000FF"/>
            <w:kern w:val="0"/>
            <w:sz w:val="22"/>
            <w:szCs w:val="22"/>
            <w:u w:val="single"/>
            <w14:ligatures w14:val="none"/>
          </w:rPr>
          <w:t>click here.</w:t>
        </w:r>
      </w:hyperlink>
    </w:p>
    <w:p w14:paraId="54BBD56A"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About you</w:t>
      </w:r>
    </w:p>
    <w:p w14:paraId="44F71E05"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You will need to:</w:t>
      </w:r>
    </w:p>
    <w:p w14:paraId="57478FD7" w14:textId="77777777" w:rsidR="001F1805" w:rsidRPr="001F1805" w:rsidRDefault="001F1805" w:rsidP="001F1805">
      <w:pPr>
        <w:numPr>
          <w:ilvl w:val="0"/>
          <w:numId w:val="3"/>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have clinical expertise in the areas listed above</w:t>
      </w:r>
    </w:p>
    <w:p w14:paraId="6F6605C4" w14:textId="77777777" w:rsidR="001F1805" w:rsidRPr="001F1805" w:rsidRDefault="001F1805" w:rsidP="001F1805">
      <w:pPr>
        <w:numPr>
          <w:ilvl w:val="0"/>
          <w:numId w:val="3"/>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be registered or be eligible for specialist registration with the Medical Council of New Zealand</w:t>
      </w:r>
    </w:p>
    <w:p w14:paraId="37F8282A" w14:textId="77777777" w:rsidR="001F1805" w:rsidRPr="001F1805" w:rsidRDefault="001F1805" w:rsidP="001F1805">
      <w:pPr>
        <w:numPr>
          <w:ilvl w:val="0"/>
          <w:numId w:val="3"/>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provide source verification of your qualifications for your registration application. For more information about the registration process and source verification of qualifications, please visit </w:t>
      </w:r>
      <w:hyperlink r:id="rId7" w:tgtFrame="_blank" w:history="1">
        <w:r w:rsidRPr="001F1805">
          <w:rPr>
            <w:rFonts w:ascii="Arial" w:eastAsia="Times New Roman" w:hAnsi="Arial" w:cs="Arial"/>
            <w:color w:val="0000FF"/>
            <w:kern w:val="0"/>
            <w:sz w:val="22"/>
            <w:szCs w:val="22"/>
            <w:u w:val="single"/>
            <w14:ligatures w14:val="none"/>
          </w:rPr>
          <w:t>www.mcnz.org.nz</w:t>
        </w:r>
      </w:hyperlink>
    </w:p>
    <w:p w14:paraId="4629A5C1"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What can we offer you?</w:t>
      </w:r>
    </w:p>
    <w:p w14:paraId="46C8B66D" w14:textId="77777777" w:rsidR="001F1805" w:rsidRPr="001F1805" w:rsidRDefault="001F1805" w:rsidP="001F1805">
      <w:pPr>
        <w:numPr>
          <w:ilvl w:val="0"/>
          <w:numId w:val="4"/>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Excellent professional development opportunities and on-going education</w:t>
      </w:r>
    </w:p>
    <w:p w14:paraId="1D0B6138" w14:textId="77777777" w:rsidR="001F1805" w:rsidRPr="001F1805" w:rsidRDefault="001F1805" w:rsidP="001F1805">
      <w:pPr>
        <w:numPr>
          <w:ilvl w:val="0"/>
          <w:numId w:val="4"/>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You will be offered a competitive fixed salary. The remuneration for this position is covered by a collective agreement: </w:t>
      </w:r>
      <w:hyperlink r:id="rId8" w:tgtFrame="_blank" w:history="1">
        <w:r w:rsidRPr="001F1805">
          <w:rPr>
            <w:rFonts w:ascii="Arial" w:eastAsia="Times New Roman" w:hAnsi="Arial" w:cs="Arial"/>
            <w:color w:val="0000FF"/>
            <w:kern w:val="0"/>
            <w:sz w:val="22"/>
            <w:szCs w:val="22"/>
            <w:u w:val="single"/>
            <w14:ligatures w14:val="none"/>
          </w:rPr>
          <w:t xml:space="preserve">Employment agreements Health New Zealand | </w:t>
        </w:r>
        <w:proofErr w:type="spellStart"/>
        <w:r w:rsidRPr="001F1805">
          <w:rPr>
            <w:rFonts w:ascii="Arial" w:eastAsia="Times New Roman" w:hAnsi="Arial" w:cs="Arial"/>
            <w:color w:val="0000FF"/>
            <w:kern w:val="0"/>
            <w:sz w:val="22"/>
            <w:szCs w:val="22"/>
            <w:u w:val="single"/>
            <w14:ligatures w14:val="none"/>
          </w:rPr>
          <w:t>Te</w:t>
        </w:r>
        <w:proofErr w:type="spellEnd"/>
        <w:r w:rsidRPr="001F1805">
          <w:rPr>
            <w:rFonts w:ascii="Arial" w:eastAsia="Times New Roman" w:hAnsi="Arial" w:cs="Arial"/>
            <w:color w:val="0000FF"/>
            <w:kern w:val="0"/>
            <w:sz w:val="22"/>
            <w:szCs w:val="22"/>
            <w:u w:val="single"/>
            <w14:ligatures w14:val="none"/>
          </w:rPr>
          <w:t xml:space="preserve"> Whatu Ora</w:t>
        </w:r>
      </w:hyperlink>
    </w:p>
    <w:p w14:paraId="589D7137" w14:textId="77777777" w:rsidR="001F1805" w:rsidRPr="001F1805" w:rsidRDefault="001F1805" w:rsidP="001F1805">
      <w:pPr>
        <w:numPr>
          <w:ilvl w:val="0"/>
          <w:numId w:val="4"/>
        </w:num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Accredited Employer status which supports the work visa applications where required</w:t>
      </w:r>
    </w:p>
    <w:p w14:paraId="2B0D3CF3"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Working at Health New Zealand</w:t>
      </w:r>
    </w:p>
    <w:p w14:paraId="35E7F452"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Health New Zealand | </w:t>
      </w:r>
      <w:proofErr w:type="spellStart"/>
      <w:r w:rsidRPr="001F1805">
        <w:rPr>
          <w:rFonts w:ascii="Arial" w:eastAsia="Times New Roman" w:hAnsi="Arial" w:cs="Arial"/>
          <w:kern w:val="0"/>
          <w:sz w:val="22"/>
          <w:szCs w:val="22"/>
          <w14:ligatures w14:val="none"/>
        </w:rPr>
        <w:t>Te</w:t>
      </w:r>
      <w:proofErr w:type="spellEnd"/>
      <w:r w:rsidRPr="001F1805">
        <w:rPr>
          <w:rFonts w:ascii="Arial" w:eastAsia="Times New Roman" w:hAnsi="Arial" w:cs="Arial"/>
          <w:kern w:val="0"/>
          <w:sz w:val="22"/>
          <w:szCs w:val="22"/>
          <w14:ligatures w14:val="none"/>
        </w:rPr>
        <w:t xml:space="preserve"> Whatu Ora is dedicated to ensuring excellent healthcare for the people of New Zealand. We embrace a workforce that is diverse and inclusive so that we are better positioned to understand and service our community. We welcome applications from our diverse Māori, Pacific, disabled, and rainbow communities.</w:t>
      </w:r>
    </w:p>
    <w:p w14:paraId="1E94B08D"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b/>
          <w:bCs/>
          <w:kern w:val="0"/>
          <w:sz w:val="22"/>
          <w:szCs w:val="22"/>
          <w14:ligatures w14:val="none"/>
        </w:rPr>
        <w:t>How to apply</w:t>
      </w:r>
    </w:p>
    <w:p w14:paraId="4945E4FE"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To apply please click apply now. All applications must be submitted through our online </w:t>
      </w:r>
      <w:proofErr w:type="gramStart"/>
      <w:r w:rsidRPr="001F1805">
        <w:rPr>
          <w:rFonts w:ascii="Arial" w:eastAsia="Times New Roman" w:hAnsi="Arial" w:cs="Arial"/>
          <w:kern w:val="0"/>
          <w:sz w:val="22"/>
          <w:szCs w:val="22"/>
          <w14:ligatures w14:val="none"/>
        </w:rPr>
        <w:t>careers</w:t>
      </w:r>
      <w:proofErr w:type="gramEnd"/>
      <w:r w:rsidRPr="001F1805">
        <w:rPr>
          <w:rFonts w:ascii="Arial" w:eastAsia="Times New Roman" w:hAnsi="Arial" w:cs="Arial"/>
          <w:kern w:val="0"/>
          <w:sz w:val="22"/>
          <w:szCs w:val="22"/>
          <w14:ligatures w14:val="none"/>
        </w:rPr>
        <w:t xml:space="preserve"> portal. If you have any questions about the role, please contact Aqeela Razvi, Recruitment Consultant aqeela.razvi@tewhatuora.govt.nz</w:t>
      </w:r>
    </w:p>
    <w:p w14:paraId="196EC0F6"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We will review applications as received and may proceed with the recruitment process before the closing date of this advert.</w:t>
      </w:r>
    </w:p>
    <w:p w14:paraId="48ED6B4B" w14:textId="77777777" w:rsidR="001F1805" w:rsidRPr="001F1805" w:rsidRDefault="001F1805" w:rsidP="001F1805">
      <w:pPr>
        <w:spacing w:before="100" w:beforeAutospacing="1" w:after="100" w:afterAutospacing="1" w:line="240" w:lineRule="auto"/>
        <w:rPr>
          <w:rFonts w:ascii="Arial" w:eastAsia="Times New Roman" w:hAnsi="Arial" w:cs="Arial"/>
          <w:kern w:val="0"/>
          <w:sz w:val="22"/>
          <w:szCs w:val="22"/>
          <w14:ligatures w14:val="none"/>
        </w:rPr>
      </w:pPr>
      <w:r w:rsidRPr="001F1805">
        <w:rPr>
          <w:rFonts w:ascii="Arial" w:eastAsia="Times New Roman" w:hAnsi="Arial" w:cs="Arial"/>
          <w:kern w:val="0"/>
          <w:sz w:val="22"/>
          <w:szCs w:val="22"/>
          <w14:ligatures w14:val="none"/>
        </w:rPr>
        <w:t xml:space="preserve">We only accept online applications. Please apply via our </w:t>
      </w:r>
      <w:hyperlink r:id="rId9" w:tgtFrame="_blank" w:history="1">
        <w:r w:rsidRPr="001F1805">
          <w:rPr>
            <w:rFonts w:ascii="Arial" w:eastAsia="Times New Roman" w:hAnsi="Arial" w:cs="Arial"/>
            <w:color w:val="0000FF"/>
            <w:kern w:val="0"/>
            <w:sz w:val="22"/>
            <w:szCs w:val="22"/>
            <w:u w:val="single"/>
            <w14:ligatures w14:val="none"/>
          </w:rPr>
          <w:t>website.</w:t>
        </w:r>
      </w:hyperlink>
    </w:p>
    <w:p w14:paraId="3D63C50D" w14:textId="77777777" w:rsidR="00755BBC" w:rsidRDefault="00755BBC"/>
    <w:sectPr w:rsidR="00755B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97231D"/>
    <w:multiLevelType w:val="multilevel"/>
    <w:tmpl w:val="93B6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6A368A"/>
    <w:multiLevelType w:val="multilevel"/>
    <w:tmpl w:val="1160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E7073"/>
    <w:multiLevelType w:val="multilevel"/>
    <w:tmpl w:val="91AE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C3499B"/>
    <w:multiLevelType w:val="multilevel"/>
    <w:tmpl w:val="0CB8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590300">
    <w:abstractNumId w:val="1"/>
  </w:num>
  <w:num w:numId="2" w16cid:durableId="1562792922">
    <w:abstractNumId w:val="3"/>
  </w:num>
  <w:num w:numId="3" w16cid:durableId="2120372724">
    <w:abstractNumId w:val="0"/>
  </w:num>
  <w:num w:numId="4" w16cid:durableId="127841350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05"/>
    <w:rsid w:val="001F1805"/>
    <w:rsid w:val="00701C4D"/>
    <w:rsid w:val="00755BBC"/>
    <w:rsid w:val="00C7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5A12B2"/>
  <w15:chartTrackingRefBased/>
  <w15:docId w15:val="{B9C13667-73B2-F741-868B-14E8F91B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8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8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8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8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8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8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8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8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8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8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8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8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8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8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8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8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8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805"/>
    <w:rPr>
      <w:rFonts w:eastAsiaTheme="majorEastAsia" w:cstheme="majorBidi"/>
      <w:color w:val="272727" w:themeColor="text1" w:themeTint="D8"/>
    </w:rPr>
  </w:style>
  <w:style w:type="paragraph" w:styleId="Title">
    <w:name w:val="Title"/>
    <w:basedOn w:val="Normal"/>
    <w:next w:val="Normal"/>
    <w:link w:val="TitleChar"/>
    <w:uiPriority w:val="10"/>
    <w:qFormat/>
    <w:rsid w:val="001F1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8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8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805"/>
    <w:pPr>
      <w:spacing w:before="160"/>
      <w:jc w:val="center"/>
    </w:pPr>
    <w:rPr>
      <w:i/>
      <w:iCs/>
      <w:color w:val="404040" w:themeColor="text1" w:themeTint="BF"/>
    </w:rPr>
  </w:style>
  <w:style w:type="character" w:customStyle="1" w:styleId="QuoteChar">
    <w:name w:val="Quote Char"/>
    <w:basedOn w:val="DefaultParagraphFont"/>
    <w:link w:val="Quote"/>
    <w:uiPriority w:val="29"/>
    <w:rsid w:val="001F1805"/>
    <w:rPr>
      <w:i/>
      <w:iCs/>
      <w:color w:val="404040" w:themeColor="text1" w:themeTint="BF"/>
    </w:rPr>
  </w:style>
  <w:style w:type="paragraph" w:styleId="ListParagraph">
    <w:name w:val="List Paragraph"/>
    <w:basedOn w:val="Normal"/>
    <w:uiPriority w:val="34"/>
    <w:qFormat/>
    <w:rsid w:val="001F1805"/>
    <w:pPr>
      <w:ind w:left="720"/>
      <w:contextualSpacing/>
    </w:pPr>
  </w:style>
  <w:style w:type="character" w:styleId="IntenseEmphasis">
    <w:name w:val="Intense Emphasis"/>
    <w:basedOn w:val="DefaultParagraphFont"/>
    <w:uiPriority w:val="21"/>
    <w:qFormat/>
    <w:rsid w:val="001F1805"/>
    <w:rPr>
      <w:i/>
      <w:iCs/>
      <w:color w:val="0F4761" w:themeColor="accent1" w:themeShade="BF"/>
    </w:rPr>
  </w:style>
  <w:style w:type="paragraph" w:styleId="IntenseQuote">
    <w:name w:val="Intense Quote"/>
    <w:basedOn w:val="Normal"/>
    <w:next w:val="Normal"/>
    <w:link w:val="IntenseQuoteChar"/>
    <w:uiPriority w:val="30"/>
    <w:qFormat/>
    <w:rsid w:val="001F1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805"/>
    <w:rPr>
      <w:i/>
      <w:iCs/>
      <w:color w:val="0F4761" w:themeColor="accent1" w:themeShade="BF"/>
    </w:rPr>
  </w:style>
  <w:style w:type="character" w:styleId="IntenseReference">
    <w:name w:val="Intense Reference"/>
    <w:basedOn w:val="DefaultParagraphFont"/>
    <w:uiPriority w:val="32"/>
    <w:qFormat/>
    <w:rsid w:val="001F1805"/>
    <w:rPr>
      <w:b/>
      <w:bCs/>
      <w:smallCaps/>
      <w:color w:val="0F4761" w:themeColor="accent1" w:themeShade="BF"/>
      <w:spacing w:val="5"/>
    </w:rPr>
  </w:style>
  <w:style w:type="character" w:styleId="Strong">
    <w:name w:val="Strong"/>
    <w:basedOn w:val="DefaultParagraphFont"/>
    <w:uiPriority w:val="22"/>
    <w:qFormat/>
    <w:rsid w:val="001F1805"/>
    <w:rPr>
      <w:b/>
      <w:bCs/>
    </w:rPr>
  </w:style>
  <w:style w:type="paragraph" w:styleId="NormalWeb">
    <w:name w:val="Normal (Web)"/>
    <w:basedOn w:val="Normal"/>
    <w:uiPriority w:val="99"/>
    <w:semiHidden/>
    <w:unhideWhenUsed/>
    <w:rsid w:val="001F18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1F18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info.content.health.nz/docs/health-pros/employment-agreements/ASMS_senior_medical_and_dental_officers-(1_January_2026_to_31_January_2027)-signed_searchable.pdf" TargetMode="External"/><Relationship Id="rId3" Type="http://schemas.openxmlformats.org/officeDocument/2006/relationships/settings" Target="settings.xml"/><Relationship Id="rId7" Type="http://schemas.openxmlformats.org/officeDocument/2006/relationships/hyperlink" Target="http://www.mcnz.org.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s01.safelinks.protection.outlook.com/?url=https%3A%2F%2Fcareers.tewhatuora.govt.nz%2Flocations%2Fauckland%2F&amp;data=05%7C02%7Caqeela.razvi%40TeWhatuOra.govt.nz%7C6e6b9f06287d447b0b0308dd67fc977a%7Cbed4da513cdb4d0dbaf8fb80d53268e3%7C0%7C0%7C638781056742889387%7CUnknown%7CTWFpbGZsb3d8eyJFbXB0eU1hcGkiOnRydWUsIlYiOiIwLjAuMDAwMCIsIlAiOiJXaW4zMiIsIkFOIjoiTWFpbCIsIldUIjoyfQ%3D%3D%7C0%7C%7C%7C&amp;sdata=O5PZwWb%2F0OPnXItcH2V%2FSKJC2V07K%2BkHjDJXeiWF3mk%3D&amp;reserved=0" TargetMode="External"/><Relationship Id="rId11" Type="http://schemas.openxmlformats.org/officeDocument/2006/relationships/theme" Target="theme/theme1.xml"/><Relationship Id="rId5" Type="http://schemas.openxmlformats.org/officeDocument/2006/relationships/hyperlink" Target="https://drive.google.com/file/d/1qoiTSCbEdbY1wYL8k4725Z4UTJ355cGV/view?usp=shar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bs.tewhatuora.govt.nz/jobtools/jncustomsearch.viewFullSingle?in_organid=19739&amp;in_jnCounter=2266456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3946</Characters>
  <Application>Microsoft Office Word</Application>
  <DocSecurity>0</DocSecurity>
  <Lines>72</Lines>
  <Paragraphs>34</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McGovern</dc:creator>
  <cp:keywords/>
  <dc:description/>
  <cp:lastModifiedBy>Ruby McGovern</cp:lastModifiedBy>
  <cp:revision>1</cp:revision>
  <dcterms:created xsi:type="dcterms:W3CDTF">2026-07-27T21:41:00Z</dcterms:created>
  <dcterms:modified xsi:type="dcterms:W3CDTF">2026-07-27T21:42:00Z</dcterms:modified>
</cp:coreProperties>
</file>